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D94C" w14:textId="77777777" w:rsidR="009B31B2" w:rsidRDefault="009B31B2" w:rsidP="008F5EA0">
      <w:pPr>
        <w:pStyle w:val="NoSpacing"/>
        <w:jc w:val="center"/>
        <w:rPr>
          <w:b/>
          <w:sz w:val="36"/>
          <w:szCs w:val="36"/>
        </w:rPr>
      </w:pPr>
      <w:r>
        <w:rPr>
          <w:b/>
          <w:sz w:val="36"/>
          <w:szCs w:val="36"/>
        </w:rPr>
        <w:t>Agenda</w:t>
      </w:r>
    </w:p>
    <w:p w14:paraId="0CF2F5FB" w14:textId="77F1D815" w:rsidR="009B31B2" w:rsidRPr="009B7728" w:rsidRDefault="00BE2ACB" w:rsidP="008F5EA0">
      <w:pPr>
        <w:pStyle w:val="NoSpacing"/>
        <w:jc w:val="center"/>
        <w:rPr>
          <w:b/>
          <w:sz w:val="32"/>
          <w:szCs w:val="32"/>
        </w:rPr>
      </w:pPr>
      <w:r>
        <w:rPr>
          <w:b/>
          <w:sz w:val="32"/>
          <w:szCs w:val="32"/>
        </w:rPr>
        <w:t xml:space="preserve">Monday, </w:t>
      </w:r>
      <w:r w:rsidR="00560108">
        <w:rPr>
          <w:b/>
          <w:sz w:val="32"/>
          <w:szCs w:val="32"/>
        </w:rPr>
        <w:t xml:space="preserve">April </w:t>
      </w:r>
      <w:r w:rsidR="00F015B3">
        <w:rPr>
          <w:b/>
          <w:sz w:val="32"/>
          <w:szCs w:val="32"/>
        </w:rPr>
        <w:t>2</w:t>
      </w:r>
      <w:r w:rsidR="006634DE">
        <w:rPr>
          <w:b/>
          <w:sz w:val="32"/>
          <w:szCs w:val="32"/>
        </w:rPr>
        <w:t>8</w:t>
      </w:r>
      <w:r w:rsidR="006701F2">
        <w:rPr>
          <w:b/>
          <w:sz w:val="32"/>
          <w:szCs w:val="32"/>
        </w:rPr>
        <w:t>,</w:t>
      </w:r>
      <w:r w:rsidR="009B31B2" w:rsidRPr="009B7728">
        <w:rPr>
          <w:b/>
          <w:sz w:val="32"/>
          <w:szCs w:val="32"/>
        </w:rPr>
        <w:t xml:space="preserve"> </w:t>
      </w:r>
      <w:r w:rsidR="008B7D9A" w:rsidRPr="009B7728">
        <w:rPr>
          <w:b/>
          <w:sz w:val="32"/>
          <w:szCs w:val="32"/>
        </w:rPr>
        <w:t>20</w:t>
      </w:r>
      <w:r w:rsidR="008B7D9A">
        <w:rPr>
          <w:b/>
          <w:sz w:val="32"/>
          <w:szCs w:val="32"/>
        </w:rPr>
        <w:t>2</w:t>
      </w:r>
      <w:r w:rsidR="006634DE">
        <w:rPr>
          <w:b/>
          <w:sz w:val="32"/>
          <w:szCs w:val="32"/>
        </w:rPr>
        <w:t>5</w:t>
      </w:r>
      <w:r w:rsidR="008B7D9A">
        <w:rPr>
          <w:b/>
          <w:sz w:val="32"/>
          <w:szCs w:val="32"/>
        </w:rPr>
        <w:t>,</w:t>
      </w:r>
      <w:r w:rsidR="009B31B2" w:rsidRPr="009B7728">
        <w:rPr>
          <w:b/>
          <w:sz w:val="32"/>
          <w:szCs w:val="32"/>
        </w:rPr>
        <w:t xml:space="preserve"> </w:t>
      </w:r>
      <w:r w:rsidR="00BA0A58">
        <w:rPr>
          <w:b/>
          <w:sz w:val="32"/>
          <w:szCs w:val="32"/>
        </w:rPr>
        <w:t>4</w:t>
      </w:r>
      <w:r w:rsidR="009B31B2" w:rsidRPr="009B7728">
        <w:rPr>
          <w:b/>
          <w:sz w:val="32"/>
          <w:szCs w:val="32"/>
        </w:rPr>
        <w:t xml:space="preserve"> p.m.</w:t>
      </w:r>
    </w:p>
    <w:p w14:paraId="5FD34897" w14:textId="77777777" w:rsidR="00681345" w:rsidRPr="009B7728" w:rsidRDefault="009B31B2" w:rsidP="008F5EA0">
      <w:pPr>
        <w:pStyle w:val="NoSpacing"/>
        <w:jc w:val="center"/>
        <w:rPr>
          <w:b/>
          <w:sz w:val="32"/>
          <w:szCs w:val="32"/>
        </w:rPr>
      </w:pPr>
      <w:r w:rsidRPr="009B7728">
        <w:rPr>
          <w:b/>
          <w:sz w:val="32"/>
          <w:szCs w:val="32"/>
        </w:rPr>
        <w:t xml:space="preserve">Village of Lena </w:t>
      </w:r>
      <w:r w:rsidR="00681345" w:rsidRPr="009B7728">
        <w:rPr>
          <w:b/>
          <w:sz w:val="32"/>
          <w:szCs w:val="32"/>
        </w:rPr>
        <w:t>Board of Review</w:t>
      </w:r>
    </w:p>
    <w:p w14:paraId="4794C1B7" w14:textId="77777777" w:rsidR="009B7728" w:rsidRPr="00FC4823" w:rsidRDefault="009B7728" w:rsidP="009B7728">
      <w:pPr>
        <w:pBdr>
          <w:bottom w:val="single" w:sz="12" w:space="1" w:color="auto"/>
        </w:pBdr>
        <w:spacing w:after="0"/>
        <w:jc w:val="center"/>
        <w:rPr>
          <w:b/>
          <w:sz w:val="28"/>
          <w:szCs w:val="28"/>
        </w:rPr>
      </w:pPr>
      <w:r w:rsidRPr="00FC4823">
        <w:rPr>
          <w:b/>
          <w:sz w:val="28"/>
          <w:szCs w:val="28"/>
        </w:rPr>
        <w:t>MUNICIPAL BUILDING BOARD ROOM, 117 E MAIN ST, LENA WI.</w:t>
      </w:r>
    </w:p>
    <w:p w14:paraId="30D862CC" w14:textId="77777777" w:rsidR="00BA0A58" w:rsidRDefault="00BA0A58" w:rsidP="00BA0A58">
      <w:pPr>
        <w:spacing w:after="0"/>
      </w:pPr>
    </w:p>
    <w:p w14:paraId="7852F35D" w14:textId="77777777" w:rsidR="00BA0A58" w:rsidRDefault="00EF5884" w:rsidP="00BA0A58">
      <w:pPr>
        <w:spacing w:after="0"/>
      </w:pPr>
      <w:r>
        <w:t xml:space="preserve">This is an open meeting of the Board </w:t>
      </w:r>
      <w:r w:rsidR="006B7221">
        <w:t>o</w:t>
      </w:r>
      <w:r>
        <w:t xml:space="preserve">f Review for </w:t>
      </w:r>
      <w:r w:rsidR="00BA0A58">
        <w:t>the Village of Lena Board of Trustees. Notice of this meeting was given to the public at least twenty-four hours prior to the meeting by posting and Village website. Copies of the complete agenda were available to inspection at the Village Hall Clerk/Treasurer’s office and on the Village website: www.villageoflena.net.</w:t>
      </w:r>
    </w:p>
    <w:p w14:paraId="214F2D06" w14:textId="77777777" w:rsidR="006C1ED5" w:rsidRDefault="006C1ED5" w:rsidP="00E16436">
      <w:pPr>
        <w:pStyle w:val="NoSpacing"/>
        <w:jc w:val="center"/>
        <w:rPr>
          <w:b/>
          <w:sz w:val="36"/>
          <w:szCs w:val="36"/>
          <w:u w:val="single"/>
        </w:rPr>
      </w:pPr>
    </w:p>
    <w:p w14:paraId="757F0AEE" w14:textId="77777777" w:rsidR="00681345" w:rsidRPr="00681345" w:rsidRDefault="00681345" w:rsidP="00681345">
      <w:pPr>
        <w:pStyle w:val="NoSpacing"/>
        <w:rPr>
          <w:sz w:val="28"/>
          <w:szCs w:val="28"/>
        </w:rPr>
      </w:pPr>
      <w:r w:rsidRPr="00681345">
        <w:rPr>
          <w:sz w:val="28"/>
          <w:szCs w:val="28"/>
        </w:rPr>
        <w:t>I.</w:t>
      </w:r>
      <w:r w:rsidRPr="00681345">
        <w:rPr>
          <w:sz w:val="28"/>
          <w:szCs w:val="28"/>
        </w:rPr>
        <w:tab/>
        <w:t>Call to Order</w:t>
      </w:r>
    </w:p>
    <w:p w14:paraId="25D33ECE" w14:textId="77777777" w:rsidR="00681345" w:rsidRPr="00681345" w:rsidRDefault="00681345" w:rsidP="00681345">
      <w:pPr>
        <w:pStyle w:val="NoSpacing"/>
        <w:rPr>
          <w:sz w:val="28"/>
          <w:szCs w:val="28"/>
        </w:rPr>
      </w:pPr>
      <w:r w:rsidRPr="00681345">
        <w:rPr>
          <w:sz w:val="28"/>
          <w:szCs w:val="28"/>
        </w:rPr>
        <w:t>II.</w:t>
      </w:r>
      <w:r w:rsidRPr="00681345">
        <w:rPr>
          <w:sz w:val="28"/>
          <w:szCs w:val="28"/>
        </w:rPr>
        <w:tab/>
        <w:t>Roll Call</w:t>
      </w:r>
    </w:p>
    <w:p w14:paraId="341D1F81" w14:textId="77777777" w:rsidR="00681345" w:rsidRPr="00681345" w:rsidRDefault="00681345" w:rsidP="00681345">
      <w:pPr>
        <w:pStyle w:val="NoSpacing"/>
        <w:rPr>
          <w:sz w:val="28"/>
          <w:szCs w:val="28"/>
        </w:rPr>
      </w:pPr>
      <w:r w:rsidRPr="00681345">
        <w:rPr>
          <w:sz w:val="28"/>
          <w:szCs w:val="28"/>
        </w:rPr>
        <w:t>III.</w:t>
      </w:r>
      <w:r w:rsidRPr="00681345">
        <w:rPr>
          <w:sz w:val="28"/>
          <w:szCs w:val="28"/>
        </w:rPr>
        <w:tab/>
        <w:t>Approval of Agenda</w:t>
      </w:r>
    </w:p>
    <w:p w14:paraId="5C4E7A51" w14:textId="77777777" w:rsidR="00681345" w:rsidRPr="00681345" w:rsidRDefault="00681345" w:rsidP="00681345">
      <w:pPr>
        <w:pStyle w:val="NoSpacing"/>
        <w:rPr>
          <w:sz w:val="28"/>
          <w:szCs w:val="28"/>
        </w:rPr>
      </w:pPr>
      <w:r w:rsidRPr="00681345">
        <w:rPr>
          <w:sz w:val="28"/>
          <w:szCs w:val="28"/>
        </w:rPr>
        <w:t>IV.</w:t>
      </w:r>
      <w:r w:rsidRPr="00681345">
        <w:rPr>
          <w:sz w:val="28"/>
          <w:szCs w:val="28"/>
        </w:rPr>
        <w:tab/>
        <w:t>Approval of Previous Minutes</w:t>
      </w:r>
    </w:p>
    <w:p w14:paraId="49B76931" w14:textId="77777777" w:rsidR="00681345" w:rsidRPr="00681345" w:rsidRDefault="00681345" w:rsidP="00681345">
      <w:pPr>
        <w:pStyle w:val="NoSpacing"/>
        <w:rPr>
          <w:sz w:val="28"/>
          <w:szCs w:val="28"/>
        </w:rPr>
      </w:pPr>
      <w:r w:rsidRPr="00681345">
        <w:rPr>
          <w:sz w:val="28"/>
          <w:szCs w:val="28"/>
        </w:rPr>
        <w:t>V.</w:t>
      </w:r>
      <w:r w:rsidRPr="00681345">
        <w:rPr>
          <w:sz w:val="28"/>
          <w:szCs w:val="28"/>
        </w:rPr>
        <w:tab/>
        <w:t>Chairman Designation</w:t>
      </w:r>
    </w:p>
    <w:p w14:paraId="1C4B48A1" w14:textId="77777777" w:rsidR="00681345" w:rsidRPr="00681345" w:rsidRDefault="00681345" w:rsidP="00681345">
      <w:pPr>
        <w:pStyle w:val="NoSpacing"/>
        <w:rPr>
          <w:sz w:val="28"/>
          <w:szCs w:val="28"/>
        </w:rPr>
      </w:pPr>
      <w:r w:rsidRPr="00681345">
        <w:rPr>
          <w:sz w:val="28"/>
          <w:szCs w:val="28"/>
        </w:rPr>
        <w:t>VI.</w:t>
      </w:r>
      <w:r w:rsidRPr="00681345">
        <w:rPr>
          <w:sz w:val="28"/>
          <w:szCs w:val="28"/>
        </w:rPr>
        <w:tab/>
      </w:r>
      <w:r w:rsidR="006701F2">
        <w:rPr>
          <w:sz w:val="28"/>
          <w:szCs w:val="28"/>
        </w:rPr>
        <w:t>Vice-Chairman Designation</w:t>
      </w:r>
    </w:p>
    <w:p w14:paraId="0F2E1B70" w14:textId="77777777" w:rsidR="00681345" w:rsidRDefault="00681345" w:rsidP="00681345">
      <w:pPr>
        <w:pStyle w:val="NoSpacing"/>
        <w:rPr>
          <w:sz w:val="28"/>
          <w:szCs w:val="28"/>
        </w:rPr>
      </w:pPr>
      <w:r w:rsidRPr="00681345">
        <w:rPr>
          <w:sz w:val="28"/>
          <w:szCs w:val="28"/>
        </w:rPr>
        <w:t>VII.</w:t>
      </w:r>
      <w:r w:rsidRPr="00681345">
        <w:rPr>
          <w:sz w:val="28"/>
          <w:szCs w:val="28"/>
        </w:rPr>
        <w:tab/>
      </w:r>
      <w:r w:rsidR="00BA0A58">
        <w:rPr>
          <w:sz w:val="28"/>
          <w:szCs w:val="28"/>
        </w:rPr>
        <w:t>Verify training requirements</w:t>
      </w:r>
    </w:p>
    <w:p w14:paraId="76DF4E15" w14:textId="77777777" w:rsidR="00BA0A58" w:rsidRDefault="00BA0A58" w:rsidP="00681345">
      <w:pPr>
        <w:pStyle w:val="NoSpacing"/>
        <w:rPr>
          <w:sz w:val="28"/>
          <w:szCs w:val="28"/>
        </w:rPr>
      </w:pPr>
      <w:r>
        <w:rPr>
          <w:sz w:val="28"/>
          <w:szCs w:val="28"/>
        </w:rPr>
        <w:t>VIII.</w:t>
      </w:r>
      <w:r>
        <w:rPr>
          <w:sz w:val="28"/>
          <w:szCs w:val="28"/>
        </w:rPr>
        <w:tab/>
        <w:t xml:space="preserve">Verify Confidentiality Ordinance </w:t>
      </w:r>
      <w:r w:rsidR="00DC585C">
        <w:rPr>
          <w:sz w:val="28"/>
          <w:szCs w:val="28"/>
        </w:rPr>
        <w:t>17-1 E</w:t>
      </w:r>
    </w:p>
    <w:p w14:paraId="6FC376E2" w14:textId="77777777" w:rsidR="00F26D81" w:rsidRDefault="002C64EF" w:rsidP="00681345">
      <w:pPr>
        <w:pStyle w:val="NoSpacing"/>
        <w:rPr>
          <w:sz w:val="28"/>
          <w:szCs w:val="28"/>
        </w:rPr>
      </w:pPr>
      <w:r>
        <w:rPr>
          <w:sz w:val="28"/>
          <w:szCs w:val="28"/>
        </w:rPr>
        <w:t xml:space="preserve">IX. </w:t>
      </w:r>
      <w:r>
        <w:rPr>
          <w:sz w:val="28"/>
          <w:szCs w:val="28"/>
        </w:rPr>
        <w:tab/>
      </w:r>
      <w:r w:rsidR="00F26D81">
        <w:rPr>
          <w:sz w:val="28"/>
          <w:szCs w:val="28"/>
        </w:rPr>
        <w:t xml:space="preserve">Review new laws </w:t>
      </w:r>
    </w:p>
    <w:p w14:paraId="38B4B4A9" w14:textId="62EDCBF8" w:rsidR="006701F2" w:rsidRDefault="00F26D81" w:rsidP="006701F2">
      <w:pPr>
        <w:pStyle w:val="NoSpacing"/>
        <w:ind w:left="720" w:hanging="720"/>
        <w:rPr>
          <w:sz w:val="28"/>
          <w:szCs w:val="28"/>
        </w:rPr>
      </w:pPr>
      <w:r>
        <w:rPr>
          <w:sz w:val="28"/>
          <w:szCs w:val="28"/>
        </w:rPr>
        <w:t>X.</w:t>
      </w:r>
      <w:r w:rsidR="006701F2">
        <w:rPr>
          <w:sz w:val="28"/>
          <w:szCs w:val="28"/>
        </w:rPr>
        <w:tab/>
      </w:r>
      <w:r w:rsidR="00116D47">
        <w:rPr>
          <w:sz w:val="28"/>
          <w:szCs w:val="28"/>
        </w:rPr>
        <w:t xml:space="preserve">Review </w:t>
      </w:r>
      <w:r w:rsidR="006701F2">
        <w:rPr>
          <w:sz w:val="28"/>
          <w:szCs w:val="28"/>
        </w:rPr>
        <w:t>Policy regarding the procedure for sworn telephone testimony &amp; sworn written testament.</w:t>
      </w:r>
    </w:p>
    <w:p w14:paraId="07839B47" w14:textId="77777777" w:rsidR="002C64EF" w:rsidRDefault="006701F2" w:rsidP="00681345">
      <w:pPr>
        <w:pStyle w:val="NoSpacing"/>
        <w:rPr>
          <w:sz w:val="28"/>
          <w:szCs w:val="28"/>
        </w:rPr>
      </w:pPr>
      <w:r>
        <w:rPr>
          <w:sz w:val="28"/>
          <w:szCs w:val="28"/>
        </w:rPr>
        <w:t xml:space="preserve">XI. </w:t>
      </w:r>
      <w:r>
        <w:rPr>
          <w:sz w:val="28"/>
          <w:szCs w:val="28"/>
        </w:rPr>
        <w:tab/>
      </w:r>
      <w:r w:rsidR="002C64EF">
        <w:rPr>
          <w:sz w:val="28"/>
          <w:szCs w:val="28"/>
        </w:rPr>
        <w:t>Receipt of assessment roll from Assessor</w:t>
      </w:r>
    </w:p>
    <w:p w14:paraId="5EE8AB23" w14:textId="77777777" w:rsidR="002C64EF" w:rsidRDefault="002C64EF" w:rsidP="00681345">
      <w:pPr>
        <w:pStyle w:val="NoSpacing"/>
        <w:rPr>
          <w:sz w:val="28"/>
          <w:szCs w:val="28"/>
        </w:rPr>
      </w:pPr>
      <w:r>
        <w:rPr>
          <w:sz w:val="28"/>
          <w:szCs w:val="28"/>
        </w:rPr>
        <w:t>X</w:t>
      </w:r>
      <w:r w:rsidR="00F26D81">
        <w:rPr>
          <w:sz w:val="28"/>
          <w:szCs w:val="28"/>
        </w:rPr>
        <w:t>I</w:t>
      </w:r>
      <w:r w:rsidR="006701F2">
        <w:rPr>
          <w:sz w:val="28"/>
          <w:szCs w:val="28"/>
        </w:rPr>
        <w:t>I</w:t>
      </w:r>
      <w:r>
        <w:rPr>
          <w:sz w:val="28"/>
          <w:szCs w:val="28"/>
        </w:rPr>
        <w:t xml:space="preserve">. </w:t>
      </w:r>
      <w:r>
        <w:rPr>
          <w:sz w:val="28"/>
          <w:szCs w:val="28"/>
        </w:rPr>
        <w:tab/>
        <w:t>Receive assessment roll &amp; sworn statement from the clerk</w:t>
      </w:r>
    </w:p>
    <w:p w14:paraId="1EFA4E56" w14:textId="77777777" w:rsidR="002C64EF" w:rsidRDefault="002C64EF" w:rsidP="00681345">
      <w:pPr>
        <w:pStyle w:val="NoSpacing"/>
        <w:rPr>
          <w:sz w:val="28"/>
          <w:szCs w:val="28"/>
        </w:rPr>
      </w:pPr>
      <w:r>
        <w:rPr>
          <w:sz w:val="28"/>
          <w:szCs w:val="28"/>
        </w:rPr>
        <w:t>XI</w:t>
      </w:r>
      <w:r w:rsidR="006701F2">
        <w:rPr>
          <w:sz w:val="28"/>
          <w:szCs w:val="28"/>
        </w:rPr>
        <w:t>I</w:t>
      </w:r>
      <w:r w:rsidR="00F26D81">
        <w:rPr>
          <w:sz w:val="28"/>
          <w:szCs w:val="28"/>
        </w:rPr>
        <w:t>I</w:t>
      </w:r>
      <w:r>
        <w:rPr>
          <w:sz w:val="28"/>
          <w:szCs w:val="28"/>
        </w:rPr>
        <w:t>.</w:t>
      </w:r>
      <w:r>
        <w:rPr>
          <w:sz w:val="28"/>
          <w:szCs w:val="28"/>
        </w:rPr>
        <w:tab/>
        <w:t>Review assessment roll.</w:t>
      </w:r>
    </w:p>
    <w:p w14:paraId="039BECF2" w14:textId="77777777" w:rsidR="002C64EF" w:rsidRDefault="002C64EF" w:rsidP="00681345">
      <w:pPr>
        <w:pStyle w:val="NoSpacing"/>
        <w:rPr>
          <w:sz w:val="28"/>
          <w:szCs w:val="28"/>
        </w:rPr>
      </w:pPr>
      <w:r>
        <w:rPr>
          <w:sz w:val="28"/>
          <w:szCs w:val="28"/>
        </w:rPr>
        <w:tab/>
        <w:t>A. Changes from prior year</w:t>
      </w:r>
    </w:p>
    <w:p w14:paraId="0FDDC022" w14:textId="77777777" w:rsidR="002C64EF" w:rsidRDefault="002C64EF" w:rsidP="00681345">
      <w:pPr>
        <w:pStyle w:val="NoSpacing"/>
        <w:rPr>
          <w:sz w:val="28"/>
          <w:szCs w:val="28"/>
        </w:rPr>
      </w:pPr>
      <w:r>
        <w:rPr>
          <w:sz w:val="28"/>
          <w:szCs w:val="28"/>
        </w:rPr>
        <w:tab/>
        <w:t>B. Review personal property</w:t>
      </w:r>
    </w:p>
    <w:p w14:paraId="49207F04" w14:textId="77777777" w:rsidR="002C64EF" w:rsidRDefault="002C64EF" w:rsidP="00681345">
      <w:pPr>
        <w:pStyle w:val="NoSpacing"/>
        <w:rPr>
          <w:sz w:val="28"/>
          <w:szCs w:val="28"/>
        </w:rPr>
      </w:pPr>
      <w:r>
        <w:rPr>
          <w:sz w:val="28"/>
          <w:szCs w:val="28"/>
        </w:rPr>
        <w:tab/>
        <w:t>C. Advise Assessor of new changes</w:t>
      </w:r>
    </w:p>
    <w:p w14:paraId="7EB58BCC" w14:textId="77777777" w:rsidR="002C64EF" w:rsidRDefault="002C64EF" w:rsidP="00681345">
      <w:pPr>
        <w:pStyle w:val="NoSpacing"/>
        <w:rPr>
          <w:sz w:val="28"/>
          <w:szCs w:val="28"/>
        </w:rPr>
      </w:pPr>
      <w:r>
        <w:rPr>
          <w:sz w:val="28"/>
          <w:szCs w:val="28"/>
        </w:rPr>
        <w:tab/>
        <w:t>D. Allow taxpayers to examine assessment data</w:t>
      </w:r>
    </w:p>
    <w:p w14:paraId="15C11F07" w14:textId="77777777" w:rsidR="002C64EF" w:rsidRDefault="002C64EF" w:rsidP="00681345">
      <w:pPr>
        <w:pStyle w:val="NoSpacing"/>
        <w:rPr>
          <w:sz w:val="28"/>
          <w:szCs w:val="28"/>
        </w:rPr>
      </w:pPr>
      <w:r>
        <w:rPr>
          <w:sz w:val="28"/>
          <w:szCs w:val="28"/>
        </w:rPr>
        <w:t>XI</w:t>
      </w:r>
      <w:r w:rsidR="006701F2">
        <w:rPr>
          <w:sz w:val="28"/>
          <w:szCs w:val="28"/>
        </w:rPr>
        <w:t>V</w:t>
      </w:r>
      <w:r>
        <w:rPr>
          <w:sz w:val="28"/>
          <w:szCs w:val="28"/>
        </w:rPr>
        <w:t>.</w:t>
      </w:r>
      <w:r>
        <w:rPr>
          <w:sz w:val="28"/>
          <w:szCs w:val="28"/>
        </w:rPr>
        <w:tab/>
        <w:t>Review Taxpayers Notices of Intent to File Objections</w:t>
      </w:r>
    </w:p>
    <w:p w14:paraId="2CD00438" w14:textId="77777777" w:rsidR="002C64EF" w:rsidRDefault="002C64EF" w:rsidP="00681345">
      <w:pPr>
        <w:pStyle w:val="NoSpacing"/>
        <w:rPr>
          <w:sz w:val="28"/>
          <w:szCs w:val="28"/>
        </w:rPr>
      </w:pPr>
      <w:r>
        <w:rPr>
          <w:sz w:val="28"/>
          <w:szCs w:val="28"/>
        </w:rPr>
        <w:t>X</w:t>
      </w:r>
      <w:r w:rsidR="00F26D81">
        <w:rPr>
          <w:sz w:val="28"/>
          <w:szCs w:val="28"/>
        </w:rPr>
        <w:t>V</w:t>
      </w:r>
      <w:r>
        <w:rPr>
          <w:sz w:val="28"/>
          <w:szCs w:val="28"/>
        </w:rPr>
        <w:t>.</w:t>
      </w:r>
      <w:r w:rsidR="00F26D81">
        <w:rPr>
          <w:sz w:val="28"/>
          <w:szCs w:val="28"/>
        </w:rPr>
        <w:tab/>
      </w:r>
      <w:r>
        <w:rPr>
          <w:sz w:val="28"/>
          <w:szCs w:val="28"/>
        </w:rPr>
        <w:t xml:space="preserve"> Proceed to hearing objections.</w:t>
      </w:r>
    </w:p>
    <w:p w14:paraId="433EA66B" w14:textId="77777777" w:rsidR="002C64EF" w:rsidRPr="00681345" w:rsidRDefault="002C64EF" w:rsidP="00681345">
      <w:pPr>
        <w:pStyle w:val="NoSpacing"/>
        <w:rPr>
          <w:sz w:val="28"/>
          <w:szCs w:val="28"/>
        </w:rPr>
      </w:pPr>
      <w:r>
        <w:rPr>
          <w:sz w:val="28"/>
          <w:szCs w:val="28"/>
        </w:rPr>
        <w:t>XV</w:t>
      </w:r>
      <w:r w:rsidR="006701F2">
        <w:rPr>
          <w:sz w:val="28"/>
          <w:szCs w:val="28"/>
        </w:rPr>
        <w:t>I</w:t>
      </w:r>
      <w:r>
        <w:rPr>
          <w:sz w:val="28"/>
          <w:szCs w:val="28"/>
        </w:rPr>
        <w:t xml:space="preserve">. </w:t>
      </w:r>
      <w:r w:rsidR="00F26D81">
        <w:rPr>
          <w:sz w:val="28"/>
          <w:szCs w:val="28"/>
        </w:rPr>
        <w:tab/>
      </w:r>
      <w:r>
        <w:rPr>
          <w:sz w:val="28"/>
          <w:szCs w:val="28"/>
        </w:rPr>
        <w:t>Consider/act on scheduling additional Board of Review dates</w:t>
      </w:r>
    </w:p>
    <w:p w14:paraId="55833B0D" w14:textId="77777777" w:rsidR="002C64EF" w:rsidRPr="00681345" w:rsidRDefault="002C64EF" w:rsidP="00681345">
      <w:pPr>
        <w:pStyle w:val="NoSpacing"/>
        <w:rPr>
          <w:sz w:val="28"/>
          <w:szCs w:val="28"/>
        </w:rPr>
      </w:pPr>
      <w:r>
        <w:rPr>
          <w:sz w:val="28"/>
          <w:szCs w:val="28"/>
        </w:rPr>
        <w:t>XV</w:t>
      </w:r>
      <w:r w:rsidR="006701F2">
        <w:rPr>
          <w:sz w:val="28"/>
          <w:szCs w:val="28"/>
        </w:rPr>
        <w:t>I</w:t>
      </w:r>
      <w:r w:rsidR="00F26D81">
        <w:rPr>
          <w:sz w:val="28"/>
          <w:szCs w:val="28"/>
        </w:rPr>
        <w:t>I</w:t>
      </w:r>
      <w:r>
        <w:rPr>
          <w:sz w:val="28"/>
          <w:szCs w:val="28"/>
        </w:rPr>
        <w:t>.</w:t>
      </w:r>
      <w:r w:rsidR="00F26D81">
        <w:rPr>
          <w:sz w:val="28"/>
          <w:szCs w:val="28"/>
        </w:rPr>
        <w:tab/>
      </w:r>
      <w:r>
        <w:rPr>
          <w:sz w:val="28"/>
          <w:szCs w:val="28"/>
        </w:rPr>
        <w:t xml:space="preserve"> Adjourn</w:t>
      </w:r>
    </w:p>
    <w:p w14:paraId="267D35F2" w14:textId="77777777" w:rsidR="00DC585C" w:rsidRDefault="00DC585C" w:rsidP="00681345"/>
    <w:p w14:paraId="2C8B3EAF" w14:textId="456B783D" w:rsidR="00681345" w:rsidRDefault="008B7D9A" w:rsidP="00681345">
      <w:r>
        <w:t>Jodi A. Marquardt</w:t>
      </w:r>
      <w:r w:rsidR="00DC585C">
        <w:tab/>
      </w:r>
      <w:r w:rsidR="00DC585C">
        <w:tab/>
      </w:r>
      <w:r w:rsidR="00DC585C">
        <w:tab/>
      </w:r>
      <w:r w:rsidR="00DC585C">
        <w:tab/>
      </w:r>
      <w:r w:rsidR="00DC585C">
        <w:tab/>
      </w:r>
      <w:r w:rsidR="00DC585C">
        <w:tab/>
        <w:t xml:space="preserve"> </w:t>
      </w:r>
    </w:p>
    <w:p w14:paraId="74F09B22" w14:textId="77777777" w:rsidR="00DC585C" w:rsidRPr="00394BB7" w:rsidRDefault="00DC585C" w:rsidP="00DC585C">
      <w:pPr>
        <w:spacing w:after="0"/>
        <w:rPr>
          <w:i/>
          <w:sz w:val="16"/>
          <w:szCs w:val="16"/>
        </w:rPr>
      </w:pPr>
      <w:r w:rsidRPr="00394BB7">
        <w:rPr>
          <w:i/>
          <w:sz w:val="16"/>
          <w:szCs w:val="16"/>
        </w:rPr>
        <w:t xml:space="preserve">Any person </w:t>
      </w:r>
      <w:proofErr w:type="gramStart"/>
      <w:r w:rsidRPr="00394BB7">
        <w:rPr>
          <w:i/>
          <w:sz w:val="16"/>
          <w:szCs w:val="16"/>
        </w:rPr>
        <w:t>with  a</w:t>
      </w:r>
      <w:proofErr w:type="gramEnd"/>
      <w:r w:rsidRPr="00394BB7">
        <w:rPr>
          <w:i/>
          <w:sz w:val="16"/>
          <w:szCs w:val="16"/>
        </w:rPr>
        <w:t xml:space="preserve">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4D7C6634" w14:textId="77777777" w:rsidR="00DC585C" w:rsidRDefault="00DC585C" w:rsidP="00DC585C">
      <w:pPr>
        <w:spacing w:after="0"/>
      </w:pPr>
      <w:r w:rsidRPr="00394BB7">
        <w:rPr>
          <w:i/>
          <w:sz w:val="16"/>
          <w:szCs w:val="16"/>
        </w:rPr>
        <w:t xml:space="preserve">It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w:t>
      </w:r>
      <w:proofErr w:type="gramStart"/>
      <w:r w:rsidRPr="00394BB7">
        <w:rPr>
          <w:i/>
          <w:sz w:val="16"/>
          <w:szCs w:val="16"/>
        </w:rPr>
        <w:t>above stated</w:t>
      </w:r>
      <w:proofErr w:type="gramEnd"/>
      <w:r w:rsidRPr="00394BB7">
        <w:rPr>
          <w:i/>
          <w:sz w:val="16"/>
          <w:szCs w:val="16"/>
        </w:rPr>
        <w:t xml:space="preserve"> meeting to gather information. However, no formal action will be taken by any governmental body at the above stated meeting, other than the committee, commission or board identified in the caption of this notice.</w:t>
      </w:r>
    </w:p>
    <w:p w14:paraId="3869C6A9" w14:textId="77777777" w:rsidR="00DC585C" w:rsidRPr="00681345" w:rsidRDefault="00DC585C" w:rsidP="00681345"/>
    <w:sectPr w:rsidR="00DC585C" w:rsidRPr="00681345" w:rsidSect="006B7221">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2E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09872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D5"/>
    <w:rsid w:val="00116D47"/>
    <w:rsid w:val="00154223"/>
    <w:rsid w:val="002C64EF"/>
    <w:rsid w:val="002D4DF7"/>
    <w:rsid w:val="0038512E"/>
    <w:rsid w:val="0039529B"/>
    <w:rsid w:val="00420947"/>
    <w:rsid w:val="004256FC"/>
    <w:rsid w:val="00560108"/>
    <w:rsid w:val="006634DE"/>
    <w:rsid w:val="006701F2"/>
    <w:rsid w:val="00681345"/>
    <w:rsid w:val="006A2373"/>
    <w:rsid w:val="006B7221"/>
    <w:rsid w:val="006C1ED5"/>
    <w:rsid w:val="006E05E2"/>
    <w:rsid w:val="008847FA"/>
    <w:rsid w:val="008B7D9A"/>
    <w:rsid w:val="008D50BA"/>
    <w:rsid w:val="008F5EA0"/>
    <w:rsid w:val="009B31B2"/>
    <w:rsid w:val="009B7728"/>
    <w:rsid w:val="00AA6D16"/>
    <w:rsid w:val="00B20F04"/>
    <w:rsid w:val="00BA0A58"/>
    <w:rsid w:val="00BE2ACB"/>
    <w:rsid w:val="00D43852"/>
    <w:rsid w:val="00DC585C"/>
    <w:rsid w:val="00E16436"/>
    <w:rsid w:val="00E80557"/>
    <w:rsid w:val="00E8208E"/>
    <w:rsid w:val="00EF5884"/>
    <w:rsid w:val="00F015B3"/>
    <w:rsid w:val="00F26D81"/>
    <w:rsid w:val="00FC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F79D"/>
  <w15:docId w15:val="{CD8D4D1E-4866-4637-A2C2-0AAF4055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28"/>
    <w:rPr>
      <w:rFonts w:ascii="Calibri" w:eastAsia="Calibri" w:hAnsi="Calibri" w:cs="Times New Roman"/>
    </w:rPr>
  </w:style>
  <w:style w:type="paragraph" w:styleId="Heading1">
    <w:name w:val="heading 1"/>
    <w:basedOn w:val="Normal"/>
    <w:next w:val="Normal"/>
    <w:link w:val="Heading1Char"/>
    <w:uiPriority w:val="9"/>
    <w:qFormat/>
    <w:rsid w:val="0068134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34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134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134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134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134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134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134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8134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EA0"/>
    <w:pPr>
      <w:spacing w:after="0" w:line="240" w:lineRule="auto"/>
    </w:pPr>
  </w:style>
  <w:style w:type="character" w:customStyle="1" w:styleId="Heading1Char">
    <w:name w:val="Heading 1 Char"/>
    <w:basedOn w:val="DefaultParagraphFont"/>
    <w:link w:val="Heading1"/>
    <w:uiPriority w:val="9"/>
    <w:rsid w:val="006813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813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134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8134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134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13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13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134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134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Meier</dc:creator>
  <cp:lastModifiedBy>Jodi Marquardt</cp:lastModifiedBy>
  <cp:revision>2</cp:revision>
  <cp:lastPrinted>2020-05-14T16:38:00Z</cp:lastPrinted>
  <dcterms:created xsi:type="dcterms:W3CDTF">2025-04-25T13:35:00Z</dcterms:created>
  <dcterms:modified xsi:type="dcterms:W3CDTF">2025-04-25T13:35:00Z</dcterms:modified>
</cp:coreProperties>
</file>